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BAA6" w14:textId="666CD864" w:rsidR="008A78BA" w:rsidRPr="005A6C74" w:rsidRDefault="00FD73F8" w:rsidP="00F275E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6"/>
          <w:szCs w:val="26"/>
          <w:lang w:val="nb-N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E4582F" wp14:editId="43E5EAC8">
            <wp:simplePos x="0" y="0"/>
            <wp:positionH relativeFrom="margin">
              <wp:align>right</wp:align>
            </wp:positionH>
            <wp:positionV relativeFrom="paragraph">
              <wp:posOffset>-1173480</wp:posOffset>
            </wp:positionV>
            <wp:extent cx="1151255" cy="1144905"/>
            <wp:effectExtent l="0" t="0" r="0" b="0"/>
            <wp:wrapNone/>
            <wp:docPr id="5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EB086" w14:textId="77777777" w:rsidR="008A78BA" w:rsidRPr="00DB289A" w:rsidRDefault="008A78BA" w:rsidP="00DB289A">
      <w:pPr>
        <w:pStyle w:val="Tittel"/>
        <w:rPr>
          <w:b w:val="0"/>
          <w:bCs w:val="0"/>
          <w:i/>
          <w:iCs/>
          <w:lang w:val="en-US"/>
        </w:rPr>
      </w:pPr>
    </w:p>
    <w:p w14:paraId="2655B89B" w14:textId="62514EDD" w:rsidR="00FF4445" w:rsidRPr="00F73845" w:rsidRDefault="00FF4445" w:rsidP="00DB289A">
      <w:pPr>
        <w:pStyle w:val="Tittel"/>
        <w:rPr>
          <w:rFonts w:asciiTheme="minorHAnsi" w:eastAsiaTheme="minorEastAsia" w:hAnsiTheme="minorHAnsi" w:cstheme="minorBidi"/>
          <w:b w:val="0"/>
          <w:bCs w:val="0"/>
          <w:i/>
          <w:iCs/>
          <w:sz w:val="28"/>
          <w:szCs w:val="28"/>
          <w:lang w:val="en-GB" w:eastAsia="en-US"/>
        </w:rPr>
      </w:pPr>
      <w:r w:rsidRPr="00F73845">
        <w:rPr>
          <w:rFonts w:asciiTheme="majorHAnsi" w:eastAsiaTheme="majorEastAsia" w:hAnsiTheme="majorHAnsi" w:cstheme="majorBidi"/>
          <w:b w:val="0"/>
          <w:bCs w:val="0"/>
          <w:i/>
          <w:iCs/>
          <w:sz w:val="28"/>
          <w:szCs w:val="28"/>
          <w:lang w:val="en-GB" w:eastAsia="en-US"/>
        </w:rPr>
        <w:t xml:space="preserve">1st Announcement                                                                                            </w:t>
      </w:r>
      <w:r w:rsidR="00DB289A" w:rsidRPr="00F73845">
        <w:rPr>
          <w:rFonts w:asciiTheme="majorHAnsi" w:eastAsiaTheme="majorEastAsia" w:hAnsiTheme="majorHAnsi" w:cstheme="majorBidi"/>
          <w:b w:val="0"/>
          <w:bCs w:val="0"/>
          <w:i/>
          <w:iCs/>
          <w:sz w:val="28"/>
          <w:szCs w:val="28"/>
          <w:lang w:val="en-GB" w:eastAsia="en-US"/>
        </w:rPr>
        <w:t xml:space="preserve">  </w:t>
      </w:r>
      <w:r w:rsidRPr="00F73845">
        <w:rPr>
          <w:rFonts w:asciiTheme="majorHAnsi" w:eastAsiaTheme="majorEastAsia" w:hAnsiTheme="majorHAnsi" w:cstheme="majorBidi"/>
          <w:b w:val="0"/>
          <w:bCs w:val="0"/>
          <w:i/>
          <w:iCs/>
          <w:sz w:val="28"/>
          <w:szCs w:val="28"/>
          <w:lang w:val="en-GB" w:eastAsia="en-US"/>
        </w:rPr>
        <w:t xml:space="preserve">28.02.2020 </w:t>
      </w:r>
    </w:p>
    <w:p w14:paraId="75A6C8B6" w14:textId="77777777" w:rsidR="008A78BA" w:rsidRDefault="008A78BA" w:rsidP="00F275E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6"/>
          <w:szCs w:val="26"/>
          <w:lang w:val="en-US"/>
        </w:rPr>
      </w:pPr>
    </w:p>
    <w:p w14:paraId="155CF30E" w14:textId="77777777" w:rsidR="00FF4445" w:rsidRPr="00F73845" w:rsidRDefault="00FF4445" w:rsidP="00DB289A">
      <w:pPr>
        <w:pStyle w:val="Tittel"/>
        <w:rPr>
          <w:rFonts w:eastAsiaTheme="majorEastAsia"/>
          <w:lang w:val="en-GB" w:eastAsia="en-US"/>
        </w:rPr>
      </w:pPr>
      <w:bookmarkStart w:id="0" w:name="_Hlk33450166"/>
      <w:r w:rsidRPr="00F73845">
        <w:rPr>
          <w:rFonts w:eastAsiaTheme="majorEastAsia"/>
          <w:lang w:val="en-GB" w:eastAsia="en-US"/>
        </w:rPr>
        <w:t xml:space="preserve">Invitation for the </w:t>
      </w:r>
      <w:bookmarkStart w:id="1" w:name="_Hlk33601570"/>
      <w:r w:rsidRPr="00FF4445">
        <w:rPr>
          <w:rFonts w:eastAsiaTheme="majorEastAsia"/>
          <w:lang w:val="en-US" w:eastAsia="en-US"/>
        </w:rPr>
        <w:t>6</w:t>
      </w:r>
      <w:r w:rsidRPr="00FF4445">
        <w:rPr>
          <w:rFonts w:eastAsiaTheme="majorEastAsia"/>
          <w:vertAlign w:val="superscript"/>
          <w:lang w:val="en-US" w:eastAsia="en-US"/>
        </w:rPr>
        <w:t>th</w:t>
      </w:r>
      <w:bookmarkEnd w:id="1"/>
      <w:r w:rsidRPr="00F73845">
        <w:rPr>
          <w:rFonts w:eastAsiaTheme="majorEastAsia"/>
          <w:lang w:val="en-GB" w:eastAsia="en-US"/>
        </w:rPr>
        <w:t xml:space="preserve"> World Federation of the Deafblind (WFDB) General Assembly and the </w:t>
      </w:r>
      <w:bookmarkStart w:id="2" w:name="_Hlk33601477"/>
      <w:r w:rsidRPr="00FF4445">
        <w:rPr>
          <w:rFonts w:eastAsiaTheme="majorEastAsia"/>
          <w:lang w:val="en-US" w:eastAsia="en-US"/>
        </w:rPr>
        <w:t>12</w:t>
      </w:r>
      <w:r w:rsidRPr="00FF4445">
        <w:rPr>
          <w:rFonts w:eastAsiaTheme="majorEastAsia"/>
          <w:vertAlign w:val="superscript"/>
          <w:lang w:val="en-US" w:eastAsia="en-US"/>
        </w:rPr>
        <w:t>th</w:t>
      </w:r>
      <w:bookmarkEnd w:id="2"/>
      <w:r w:rsidRPr="00FF4445">
        <w:rPr>
          <w:rFonts w:eastAsiaTheme="majorEastAsia"/>
          <w:lang w:val="en-US" w:eastAsia="en-US"/>
        </w:rPr>
        <w:t xml:space="preserve"> </w:t>
      </w:r>
      <w:r w:rsidRPr="00F73845">
        <w:rPr>
          <w:rFonts w:eastAsiaTheme="majorEastAsia"/>
          <w:lang w:val="en-GB" w:eastAsia="en-US"/>
        </w:rPr>
        <w:t xml:space="preserve">Helen Keller World Conference (HKWC) </w:t>
      </w:r>
      <w:bookmarkStart w:id="3" w:name="_Hlk33703418"/>
      <w:r w:rsidRPr="00F73845">
        <w:rPr>
          <w:rFonts w:eastAsiaTheme="majorEastAsia"/>
          <w:lang w:val="en-GB" w:eastAsia="en-US"/>
        </w:rPr>
        <w:t>September</w:t>
      </w:r>
      <w:bookmarkEnd w:id="3"/>
      <w:r w:rsidRPr="00F73845">
        <w:rPr>
          <w:rFonts w:eastAsiaTheme="majorEastAsia"/>
          <w:lang w:val="en-GB" w:eastAsia="en-US"/>
        </w:rPr>
        <w:t xml:space="preserve"> /October 2021</w:t>
      </w:r>
    </w:p>
    <w:bookmarkEnd w:id="0"/>
    <w:p w14:paraId="29E5277F" w14:textId="77777777" w:rsidR="00FF4445" w:rsidRPr="00F73845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eastAsiaTheme="minorEastAsia" w:hAnsiTheme="minorHAnsi" w:cstheme="minorBidi"/>
          <w:sz w:val="21"/>
          <w:szCs w:val="21"/>
          <w:lang w:val="en-GB" w:eastAsia="en-US"/>
        </w:rPr>
      </w:pPr>
    </w:p>
    <w:p w14:paraId="5728EA95" w14:textId="0A5149DE" w:rsidR="00FF4445" w:rsidRPr="00F73845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WFDB hereby invites you to the 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>6</w:t>
      </w:r>
      <w:r w:rsidRPr="00FF4445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>th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General Assembly and the 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>12</w:t>
      </w:r>
      <w:r w:rsidRPr="00FF4445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>th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HKWC in Nairobi, Kenya </w:t>
      </w:r>
      <w:r w:rsidR="00CE5D8C">
        <w:rPr>
          <w:rFonts w:ascii="Arial" w:eastAsiaTheme="minorEastAsia" w:hAnsi="Arial" w:cs="Arial"/>
          <w:sz w:val="22"/>
          <w:szCs w:val="22"/>
          <w:lang w:val="en-GB" w:eastAsia="en-US"/>
        </w:rPr>
        <w:t>from</w:t>
      </w:r>
      <w:r w:rsidR="00CE5D8C"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>September 28</w:t>
      </w:r>
      <w:r w:rsidR="00A46088" w:rsidRPr="00FF4445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>th</w:t>
      </w:r>
      <w:r w:rsidR="00A46088"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</w:t>
      </w:r>
      <w:r w:rsidR="00CE5D8C">
        <w:rPr>
          <w:rFonts w:ascii="Arial" w:eastAsiaTheme="minorEastAsia" w:hAnsi="Arial" w:cs="Arial"/>
          <w:sz w:val="22"/>
          <w:szCs w:val="22"/>
          <w:lang w:val="en-GB" w:eastAsia="en-US"/>
        </w:rPr>
        <w:t>to</w:t>
      </w:r>
      <w:r w:rsidR="001A7E76"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>October 5</w:t>
      </w:r>
      <w:r w:rsidR="00A46088" w:rsidRPr="00A46088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 xml:space="preserve"> </w:t>
      </w:r>
      <w:r w:rsidR="00A46088" w:rsidRPr="00FF4445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>th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2021.</w:t>
      </w:r>
      <w:r w:rsidRPr="00F73845">
        <w:rPr>
          <w:rFonts w:asciiTheme="minorHAnsi" w:eastAsiaTheme="minorEastAsia" w:hAnsiTheme="minorHAnsi" w:cstheme="minorBidi"/>
          <w:sz w:val="21"/>
          <w:szCs w:val="21"/>
          <w:lang w:val="en-GB" w:eastAsia="en-US"/>
        </w:rPr>
        <w:t xml:space="preserve"> </w:t>
      </w:r>
    </w:p>
    <w:p w14:paraId="57BC3FDA" w14:textId="77777777" w:rsidR="00FF4445" w:rsidRPr="00870AF8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Meetings at the General Assembly are open and consist of deafblind representatives from national members of the WFDB. </w:t>
      </w:r>
      <w:r w:rsidRPr="00870AF8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See the WFDB constitution Article 5: General assembly. </w:t>
      </w:r>
    </w:p>
    <w:p w14:paraId="6BEA7359" w14:textId="5F6C0765" w:rsidR="00FF4445" w:rsidRPr="00F73845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>Information about nominations and nomination form</w:t>
      </w:r>
      <w:r w:rsidR="00CE5D8C">
        <w:rPr>
          <w:rFonts w:ascii="Arial" w:eastAsiaTheme="minorEastAsia" w:hAnsi="Arial" w:cs="Arial"/>
          <w:sz w:val="22"/>
          <w:szCs w:val="22"/>
          <w:lang w:val="en-GB" w:eastAsia="en-US"/>
        </w:rPr>
        <w:t>s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for the different positions in WFDB will be sent out in later announcements. Applications and motions to be considered by the General Assembly must be </w:t>
      </w:r>
      <w:r w:rsidR="00CE5D8C"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>received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by the Executive Council at least twelve (12) months before the date of the General Assembly by mail to: </w:t>
      </w:r>
      <w:hyperlink r:id="rId12" w:history="1">
        <w:r w:rsidR="00CE5D8C" w:rsidRPr="00D91E15">
          <w:rPr>
            <w:rStyle w:val="Hyperkobling"/>
            <w:rFonts w:ascii="Arial" w:eastAsiaTheme="minorEastAsia" w:hAnsi="Arial" w:cs="Arial"/>
            <w:sz w:val="22"/>
            <w:szCs w:val="22"/>
            <w:lang w:val="en-GB" w:eastAsia="en-US"/>
          </w:rPr>
          <w:t>wfdb@wfdb.eu</w:t>
        </w:r>
      </w:hyperlink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>.</w:t>
      </w:r>
      <w:r w:rsidR="00CE5D8C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</w:t>
      </w:r>
    </w:p>
    <w:p w14:paraId="1C57FF6A" w14:textId="77777777" w:rsidR="00FF4445" w:rsidRPr="00F73845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The agenda and all relevant documents related to the General Assembly will be sent to the members at least four (4) months before the date of the meeting. </w:t>
      </w:r>
    </w:p>
    <w:p w14:paraId="76EE5681" w14:textId="7DC95F57" w:rsidR="00FF4445" w:rsidRPr="00FF4445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n-US" w:eastAsia="en-US"/>
        </w:rPr>
      </w:pPr>
      <w:bookmarkStart w:id="4" w:name="_Hlk33700407"/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The WFDB events will be held prior to the 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>1</w:t>
      </w:r>
      <w:r w:rsidRPr="00FF4445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>st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African </w:t>
      </w:r>
      <w:r w:rsidR="00CE5D8C">
        <w:rPr>
          <w:rFonts w:ascii="Arial" w:eastAsiaTheme="minorEastAsia" w:hAnsi="Arial" w:cs="Arial"/>
          <w:sz w:val="22"/>
          <w:szCs w:val="22"/>
          <w:lang w:val="en-US" w:eastAsia="en-US"/>
        </w:rPr>
        <w:t>DeafBlind International (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>DbI</w:t>
      </w:r>
      <w:r w:rsidR="00CE5D8C">
        <w:rPr>
          <w:rFonts w:ascii="Arial" w:eastAsiaTheme="minorEastAsia" w:hAnsi="Arial" w:cs="Arial"/>
          <w:sz w:val="22"/>
          <w:szCs w:val="22"/>
          <w:lang w:val="en-US" w:eastAsia="en-US"/>
        </w:rPr>
        <w:t>)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Conference </w:t>
      </w:r>
      <w:bookmarkEnd w:id="4"/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on Deafblindness in Nairobi, Kenya </w:t>
      </w:r>
      <w:r w:rsidR="00CE5D8C">
        <w:rPr>
          <w:rFonts w:ascii="Arial" w:eastAsiaTheme="minorEastAsia" w:hAnsi="Arial" w:cs="Arial"/>
          <w:sz w:val="22"/>
          <w:szCs w:val="22"/>
          <w:lang w:val="en-US" w:eastAsia="en-US"/>
        </w:rPr>
        <w:t>from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>October 6</w:t>
      </w:r>
      <w:r w:rsidR="00A46088" w:rsidRPr="00A46088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 xml:space="preserve"> </w:t>
      </w:r>
      <w:r w:rsidR="00A46088" w:rsidRPr="00FF4445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>th</w:t>
      </w:r>
      <w:r w:rsidR="00A46088"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</w:t>
      </w:r>
      <w:r w:rsidR="002D2D4C">
        <w:rPr>
          <w:rFonts w:ascii="Arial" w:eastAsiaTheme="minorEastAsia" w:hAnsi="Arial" w:cs="Arial"/>
          <w:sz w:val="22"/>
          <w:szCs w:val="22"/>
          <w:lang w:val="en-GB" w:eastAsia="en-US"/>
        </w:rPr>
        <w:t>to</w:t>
      </w:r>
      <w:r w:rsidR="001A7E76"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>8</w:t>
      </w:r>
      <w:r w:rsidR="00A46088" w:rsidRPr="00A46088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 xml:space="preserve"> </w:t>
      </w:r>
      <w:r w:rsidR="00A46088" w:rsidRPr="00FF4445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>th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2021. 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The African Researchers' Initiative (ARI) will present </w:t>
      </w:r>
      <w:r w:rsidR="00CE5D8C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their 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>research on deafblindness at the DbI conference.</w:t>
      </w:r>
    </w:p>
    <w:p w14:paraId="30797A44" w14:textId="6B0FBD63" w:rsidR="00FF4445" w:rsidRPr="00FF4445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Co-organisation of the WFDB and DbI events facilitates </w:t>
      </w:r>
      <w:r w:rsidR="00CE5D8C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the 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participation </w:t>
      </w:r>
      <w:r w:rsidR="00A46088"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>of</w:t>
      </w: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persons with deafblindness who wish to attend both events.</w:t>
      </w:r>
      <w:r w:rsidRPr="00FF44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Furthermore, it will </w:t>
      </w:r>
      <w:r w:rsidR="00A46088">
        <w:rPr>
          <w:rFonts w:ascii="Arial" w:eastAsiaTheme="minorEastAsia" w:hAnsi="Arial" w:cs="Arial"/>
          <w:sz w:val="22"/>
          <w:szCs w:val="22"/>
          <w:lang w:val="en-GB" w:eastAsia="en-US"/>
        </w:rPr>
        <w:t>ensure</w:t>
      </w:r>
      <w:r w:rsidRPr="00FF44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a wider presence of UN agencies based in Kenya, the African Union, </w:t>
      </w:r>
      <w:r>
        <w:rPr>
          <w:rFonts w:ascii="Arial" w:eastAsiaTheme="minorEastAsia" w:hAnsi="Arial" w:cs="Arial"/>
          <w:sz w:val="22"/>
          <w:szCs w:val="22"/>
          <w:lang w:val="en-GB" w:eastAsia="en-US"/>
        </w:rPr>
        <w:t>and</w:t>
      </w:r>
      <w:r w:rsidRPr="00FF44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 other key organisations.</w:t>
      </w:r>
    </w:p>
    <w:p w14:paraId="3F544FA8" w14:textId="77777777" w:rsidR="00FF4445" w:rsidRPr="00870AF8" w:rsidRDefault="00FF4445" w:rsidP="00F73845">
      <w:pPr>
        <w:pStyle w:val="Tittel"/>
        <w:spacing w:line="276" w:lineRule="auto"/>
        <w:jc w:val="left"/>
        <w:rPr>
          <w:rFonts w:eastAsiaTheme="majorEastAsia"/>
          <w:sz w:val="28"/>
          <w:szCs w:val="28"/>
          <w:lang w:val="en-GB" w:eastAsia="en-US"/>
        </w:rPr>
      </w:pPr>
      <w:r w:rsidRPr="00870AF8">
        <w:rPr>
          <w:rFonts w:eastAsiaTheme="majorEastAsia"/>
          <w:sz w:val="28"/>
          <w:szCs w:val="28"/>
          <w:lang w:val="en-GB" w:eastAsia="en-US"/>
        </w:rPr>
        <w:t xml:space="preserve">Preliminary program of events: </w:t>
      </w:r>
    </w:p>
    <w:p w14:paraId="02C9AFD2" w14:textId="799BA30A" w:rsidR="00FF4445" w:rsidRPr="00F73845" w:rsidRDefault="00FF4445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ajorEastAsia" w:hAnsi="Arial" w:cs="Arial"/>
          <w:sz w:val="22"/>
          <w:szCs w:val="22"/>
          <w:lang w:val="en-GB" w:eastAsia="en-US"/>
        </w:rPr>
        <w:t>Day 1: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 Tuesday, September 28</w:t>
      </w:r>
      <w:r w:rsidR="00DB289A" w:rsidRPr="00FF4445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th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: Workshop &amp; </w:t>
      </w:r>
      <w:r w:rsidR="00CE5D8C" w:rsidRPr="00CE5D8C">
        <w:rPr>
          <w:rFonts w:ascii="Arial" w:eastAsia="Calibri" w:hAnsi="Arial" w:cs="Arial"/>
          <w:sz w:val="22"/>
          <w:szCs w:val="22"/>
          <w:lang w:val="en-GB" w:eastAsia="en-US"/>
        </w:rPr>
        <w:t xml:space="preserve">African Federation of the Deafblind </w:t>
      </w:r>
      <w:r w:rsidR="00CE5D8C">
        <w:rPr>
          <w:rFonts w:ascii="Arial" w:eastAsia="Calibri" w:hAnsi="Arial" w:cs="Arial"/>
          <w:sz w:val="22"/>
          <w:szCs w:val="22"/>
          <w:lang w:val="en-GB" w:eastAsia="en-US"/>
        </w:rPr>
        <w:t>(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>AFDB</w:t>
      </w:r>
      <w:r w:rsidR="00CE5D8C">
        <w:rPr>
          <w:rFonts w:ascii="Arial" w:eastAsia="Calibri" w:hAnsi="Arial" w:cs="Arial"/>
          <w:sz w:val="22"/>
          <w:szCs w:val="22"/>
          <w:lang w:val="en-GB" w:eastAsia="en-US"/>
        </w:rPr>
        <w:t>)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 G</w:t>
      </w:r>
      <w:r w:rsidR="00CE5D8C">
        <w:rPr>
          <w:rFonts w:ascii="Arial" w:eastAsia="Calibri" w:hAnsi="Arial" w:cs="Arial"/>
          <w:sz w:val="22"/>
          <w:szCs w:val="22"/>
          <w:lang w:val="en-GB" w:eastAsia="en-US"/>
        </w:rPr>
        <w:t xml:space="preserve">eneral </w:t>
      </w:r>
      <w:r w:rsidR="002D2D4C" w:rsidRPr="00F73845">
        <w:rPr>
          <w:rFonts w:ascii="Arial" w:eastAsia="Calibri" w:hAnsi="Arial" w:cs="Arial"/>
          <w:sz w:val="22"/>
          <w:szCs w:val="22"/>
          <w:lang w:val="en-GB" w:eastAsia="en-US"/>
        </w:rPr>
        <w:t>A</w:t>
      </w:r>
      <w:r w:rsidR="002D2D4C">
        <w:rPr>
          <w:rFonts w:ascii="Arial" w:eastAsia="Calibri" w:hAnsi="Arial" w:cs="Arial"/>
          <w:sz w:val="22"/>
          <w:szCs w:val="22"/>
          <w:lang w:val="en-GB" w:eastAsia="en-US"/>
        </w:rPr>
        <w:t>ssembly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, Other Regional meetings </w:t>
      </w:r>
    </w:p>
    <w:p w14:paraId="0E6ABF71" w14:textId="393C766C" w:rsidR="00FF4445" w:rsidRPr="00F73845" w:rsidRDefault="00FF4445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ajorEastAsia" w:hAnsi="Arial" w:cs="Arial"/>
          <w:sz w:val="22"/>
          <w:szCs w:val="22"/>
          <w:lang w:val="en-GB" w:eastAsia="en-US"/>
        </w:rPr>
        <w:t>Day 2: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 Wednesday, September 29</w:t>
      </w:r>
      <w:r w:rsidR="00DB289A" w:rsidRPr="00FF4445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th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>: WFDB G</w:t>
      </w:r>
      <w:r w:rsidR="00CE5D8C">
        <w:rPr>
          <w:rFonts w:ascii="Arial" w:eastAsia="Calibri" w:hAnsi="Arial" w:cs="Arial"/>
          <w:sz w:val="22"/>
          <w:szCs w:val="22"/>
          <w:lang w:val="en-GB" w:eastAsia="en-US"/>
        </w:rPr>
        <w:t xml:space="preserve">eneral 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>A</w:t>
      </w:r>
      <w:r w:rsidR="00CE5D8C">
        <w:rPr>
          <w:rFonts w:ascii="Arial" w:eastAsia="Calibri" w:hAnsi="Arial" w:cs="Arial"/>
          <w:sz w:val="22"/>
          <w:szCs w:val="22"/>
          <w:lang w:val="en-GB" w:eastAsia="en-US"/>
        </w:rPr>
        <w:t>ssembly</w:t>
      </w:r>
    </w:p>
    <w:p w14:paraId="303F15B7" w14:textId="4FE50E26" w:rsidR="00FF4445" w:rsidRPr="00F73845" w:rsidRDefault="00FF4445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ajorEastAsia" w:hAnsi="Arial" w:cs="Arial"/>
          <w:sz w:val="22"/>
          <w:szCs w:val="22"/>
          <w:lang w:val="en-GB" w:eastAsia="en-US"/>
        </w:rPr>
        <w:t>Day 3: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 Thursday, September 30</w:t>
      </w:r>
      <w:r w:rsidR="00DB289A" w:rsidRPr="00FF4445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th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>: WFDB G</w:t>
      </w:r>
      <w:r w:rsidR="00CE5D8C">
        <w:rPr>
          <w:rFonts w:ascii="Arial" w:eastAsia="Calibri" w:hAnsi="Arial" w:cs="Arial"/>
          <w:sz w:val="22"/>
          <w:szCs w:val="22"/>
          <w:lang w:val="en-GB" w:eastAsia="en-US"/>
        </w:rPr>
        <w:t xml:space="preserve">eneral </w:t>
      </w:r>
      <w:r w:rsidR="002D2D4C" w:rsidRPr="00F73845">
        <w:rPr>
          <w:rFonts w:ascii="Arial" w:eastAsia="Calibri" w:hAnsi="Arial" w:cs="Arial"/>
          <w:sz w:val="22"/>
          <w:szCs w:val="22"/>
          <w:lang w:val="en-GB" w:eastAsia="en-US"/>
        </w:rPr>
        <w:t>A</w:t>
      </w:r>
      <w:r w:rsidR="002D2D4C">
        <w:rPr>
          <w:rFonts w:ascii="Arial" w:eastAsia="Calibri" w:hAnsi="Arial" w:cs="Arial"/>
          <w:sz w:val="22"/>
          <w:szCs w:val="22"/>
          <w:lang w:val="en-GB" w:eastAsia="en-US"/>
        </w:rPr>
        <w:t>ssembly</w:t>
      </w:r>
    </w:p>
    <w:p w14:paraId="7F30D8C8" w14:textId="0CD041B4" w:rsidR="00FF4445" w:rsidRPr="00F73845" w:rsidRDefault="00FF4445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ajorEastAsia" w:hAnsi="Arial" w:cs="Arial"/>
          <w:sz w:val="22"/>
          <w:szCs w:val="22"/>
          <w:lang w:val="en-GB" w:eastAsia="en-US"/>
        </w:rPr>
        <w:t>Day 4: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 Friday, October</w:t>
      </w:r>
      <w:r w:rsid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F73845" w:rsidRPr="00F73845">
        <w:rPr>
          <w:rFonts w:ascii="Arial" w:eastAsia="Calibri" w:hAnsi="Arial" w:cs="Arial"/>
          <w:sz w:val="22"/>
          <w:szCs w:val="22"/>
          <w:lang w:val="en-GB" w:eastAsia="en-US"/>
        </w:rPr>
        <w:t>1</w:t>
      </w:r>
      <w:r w:rsidR="00F73845" w:rsidRPr="00F73845">
        <w:rPr>
          <w:rFonts w:ascii="Arial" w:eastAsia="Calibri" w:hAnsi="Arial" w:cs="Arial"/>
          <w:sz w:val="22"/>
          <w:szCs w:val="22"/>
          <w:vertAlign w:val="superscript"/>
          <w:lang w:val="en-GB" w:eastAsia="en-US"/>
        </w:rPr>
        <w:t>st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: </w:t>
      </w:r>
      <w:r w:rsidR="00CE5D8C" w:rsidRPr="00CE5D8C">
        <w:rPr>
          <w:rFonts w:ascii="Arial" w:eastAsia="Calibri" w:hAnsi="Arial" w:cs="Arial"/>
          <w:sz w:val="22"/>
          <w:szCs w:val="22"/>
          <w:lang w:val="en-GB" w:eastAsia="en-US"/>
        </w:rPr>
        <w:t>No One Left Behind Day</w:t>
      </w:r>
      <w:r w:rsidR="00CE5D8C">
        <w:rPr>
          <w:rFonts w:ascii="Arial" w:eastAsia="Calibri" w:hAnsi="Arial" w:cs="Arial"/>
          <w:sz w:val="22"/>
          <w:szCs w:val="22"/>
          <w:lang w:val="en-GB" w:eastAsia="en-US"/>
        </w:rPr>
        <w:t xml:space="preserve"> (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>NOLB</w:t>
      </w:r>
      <w:r w:rsidR="00CE5D8C">
        <w:rPr>
          <w:rFonts w:ascii="Arial" w:eastAsia="Calibri" w:hAnsi="Arial" w:cs="Arial"/>
          <w:sz w:val="22"/>
          <w:szCs w:val="22"/>
          <w:lang w:val="en-GB" w:eastAsia="en-US"/>
        </w:rPr>
        <w:t>)</w:t>
      </w:r>
    </w:p>
    <w:p w14:paraId="0FF95F8E" w14:textId="6ACE95B7" w:rsidR="00FF4445" w:rsidRPr="00F73845" w:rsidRDefault="00FF4445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ajorEastAsia" w:hAnsi="Arial" w:cs="Arial"/>
          <w:sz w:val="22"/>
          <w:szCs w:val="22"/>
          <w:lang w:val="en-GB" w:eastAsia="en-US"/>
        </w:rPr>
        <w:t>Day 5</w:t>
      </w:r>
      <w:r w:rsidRPr="00F73845">
        <w:rPr>
          <w:rFonts w:ascii="Arial" w:eastAsia="Calibri" w:hAnsi="Arial" w:cs="Arial"/>
          <w:b/>
          <w:bCs/>
          <w:sz w:val="22"/>
          <w:szCs w:val="22"/>
          <w:lang w:val="en-GB" w:eastAsia="en-US"/>
        </w:rPr>
        <w:t>: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 Saturday, October 2</w:t>
      </w:r>
      <w:r w:rsidR="00DB289A" w:rsidRPr="00FF4445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nd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: Field visit </w:t>
      </w:r>
    </w:p>
    <w:p w14:paraId="6CD37777" w14:textId="5883F04D" w:rsidR="00FF4445" w:rsidRPr="00F73845" w:rsidRDefault="00FF4445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ajorEastAsia" w:hAnsi="Arial" w:cs="Arial"/>
          <w:sz w:val="22"/>
          <w:szCs w:val="22"/>
          <w:lang w:val="en-GB" w:eastAsia="en-US"/>
        </w:rPr>
        <w:t>Day 6: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 Sunday, October</w:t>
      </w:r>
      <w:r w:rsid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F73845" w:rsidRPr="00F73845">
        <w:rPr>
          <w:rFonts w:ascii="Arial" w:eastAsia="Calibri" w:hAnsi="Arial" w:cs="Arial"/>
          <w:sz w:val="22"/>
          <w:szCs w:val="22"/>
          <w:lang w:val="en-GB" w:eastAsia="en-US"/>
        </w:rPr>
        <w:t>3</w:t>
      </w:r>
      <w:r w:rsidR="00F73845" w:rsidRPr="00F73845">
        <w:rPr>
          <w:rFonts w:ascii="Arial" w:eastAsia="Calibri" w:hAnsi="Arial" w:cs="Arial"/>
          <w:sz w:val="22"/>
          <w:szCs w:val="22"/>
          <w:vertAlign w:val="superscript"/>
          <w:lang w:val="en-GB" w:eastAsia="en-US"/>
        </w:rPr>
        <w:t>rd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>: HKWC</w:t>
      </w:r>
    </w:p>
    <w:p w14:paraId="079B08DE" w14:textId="45C8102D" w:rsidR="00FF4445" w:rsidRPr="00F73845" w:rsidRDefault="00FF4445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ajorEastAsia" w:hAnsi="Arial" w:cs="Arial"/>
          <w:sz w:val="22"/>
          <w:szCs w:val="22"/>
          <w:lang w:val="en-GB" w:eastAsia="en-US"/>
        </w:rPr>
        <w:t>Day 7: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 Monday, October 4</w:t>
      </w:r>
      <w:r w:rsidR="00DB289A" w:rsidRPr="00FF4445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th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>: HKWC</w:t>
      </w:r>
    </w:p>
    <w:p w14:paraId="61AFF135" w14:textId="5082D23B" w:rsidR="00FF4445" w:rsidRPr="00F73845" w:rsidRDefault="00FF4445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F73845">
        <w:rPr>
          <w:rFonts w:ascii="Arial" w:eastAsiaTheme="majorEastAsia" w:hAnsi="Arial" w:cs="Arial"/>
          <w:sz w:val="22"/>
          <w:szCs w:val="22"/>
          <w:lang w:val="en-GB" w:eastAsia="en-US"/>
        </w:rPr>
        <w:lastRenderedPageBreak/>
        <w:t>Day 8: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 Tuesday, October 5</w:t>
      </w:r>
      <w:r w:rsidR="00DB289A" w:rsidRPr="00FF4445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th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: HKWC </w:t>
      </w:r>
    </w:p>
    <w:p w14:paraId="22210748" w14:textId="77777777" w:rsidR="00C478CA" w:rsidRPr="00F73845" w:rsidRDefault="00C478CA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n-GB" w:eastAsia="en-US"/>
        </w:rPr>
      </w:pPr>
    </w:p>
    <w:p w14:paraId="1F56F8F5" w14:textId="0CCAF961" w:rsidR="00FF4445" w:rsidRPr="00FF4445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n-US" w:eastAsia="en-US"/>
        </w:rPr>
      </w:pPr>
      <w:r w:rsidRPr="00F73845">
        <w:rPr>
          <w:rFonts w:ascii="Arial" w:eastAsiaTheme="minorEastAsia" w:hAnsi="Arial" w:cs="Arial"/>
          <w:sz w:val="22"/>
          <w:szCs w:val="22"/>
          <w:lang w:val="en-GB" w:eastAsia="en-US"/>
        </w:rPr>
        <w:t xml:space="preserve">Please note that there may be slight changes in the dates and program above. 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Further information about the venue, accommodation, </w:t>
      </w:r>
      <w:r w:rsidR="002D2D4C"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>expenses,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and package deals for all events, together with </w:t>
      </w:r>
      <w:r w:rsidR="00CE5D8C">
        <w:rPr>
          <w:rFonts w:ascii="Arial" w:eastAsiaTheme="minorEastAsia" w:hAnsi="Arial" w:cs="Arial"/>
          <w:sz w:val="22"/>
          <w:szCs w:val="22"/>
          <w:lang w:val="en-US" w:eastAsia="en-US"/>
        </w:rPr>
        <w:t>an</w:t>
      </w:r>
      <w:r w:rsidR="00EF44E7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updated program, will be </w:t>
      </w:r>
      <w:bookmarkStart w:id="5" w:name="_Hlk33449824"/>
      <w:r w:rsidR="00CE5D8C">
        <w:rPr>
          <w:rFonts w:ascii="Arial" w:eastAsiaTheme="minorEastAsia" w:hAnsi="Arial" w:cs="Arial"/>
          <w:sz w:val="22"/>
          <w:szCs w:val="22"/>
          <w:lang w:val="en-US" w:eastAsia="en-US"/>
        </w:rPr>
        <w:t>included</w:t>
      </w:r>
      <w:r w:rsidR="00CE5D8C"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>in our 2</w:t>
      </w:r>
      <w:r w:rsidRPr="00FF4445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 xml:space="preserve">nd 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>announcement, within the third quarter of 2020.</w:t>
      </w:r>
      <w:bookmarkEnd w:id="5"/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</w:t>
      </w:r>
    </w:p>
    <w:p w14:paraId="6699894C" w14:textId="77777777" w:rsidR="00FF4445" w:rsidRPr="00F73845" w:rsidRDefault="00FF4445" w:rsidP="00DB289A">
      <w:pPr>
        <w:pStyle w:val="Tittel"/>
        <w:jc w:val="left"/>
        <w:rPr>
          <w:rFonts w:eastAsiaTheme="majorEastAsia"/>
          <w:sz w:val="28"/>
          <w:szCs w:val="28"/>
          <w:lang w:val="en-GB" w:eastAsia="en-US"/>
        </w:rPr>
      </w:pPr>
      <w:r w:rsidRPr="00F73845">
        <w:rPr>
          <w:rFonts w:eastAsiaTheme="majorEastAsia"/>
          <w:sz w:val="28"/>
          <w:szCs w:val="28"/>
          <w:lang w:val="en-GB" w:eastAsia="en-US"/>
        </w:rPr>
        <w:t>Conference theme:</w:t>
      </w:r>
    </w:p>
    <w:p w14:paraId="2D7D7280" w14:textId="25D0C055" w:rsidR="00FF4445" w:rsidRDefault="00FF4445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Theme="minorHAnsi" w:eastAsiaTheme="minorEastAsia" w:hAnsiTheme="minorHAnsi" w:cstheme="minorBidi"/>
          <w:sz w:val="21"/>
          <w:szCs w:val="21"/>
          <w:lang w:val="en-GB" w:eastAsia="en-US"/>
        </w:rPr>
      </w:pPr>
      <w:r w:rsidRPr="00FF4445">
        <w:rPr>
          <w:rFonts w:ascii="Arial" w:eastAsiaTheme="minorEastAsia" w:hAnsi="Arial" w:cs="Arial"/>
          <w:bCs/>
          <w:sz w:val="22"/>
          <w:szCs w:val="22"/>
          <w:lang w:val="en-US" w:eastAsia="en-US"/>
        </w:rPr>
        <w:t xml:space="preserve">The main theme of HKWC will be: </w:t>
      </w:r>
      <w:r w:rsidRPr="00FF4445">
        <w:rPr>
          <w:rFonts w:ascii="Arial" w:eastAsiaTheme="minorEastAsia" w:hAnsi="Arial" w:cs="Arial"/>
          <w:bCs/>
          <w:i/>
          <w:iCs/>
          <w:sz w:val="22"/>
          <w:szCs w:val="22"/>
          <w:lang w:val="en-US" w:eastAsia="en-US"/>
        </w:rPr>
        <w:t>Empowering persons with deafblindness – Inclusion through investment and innovation.</w:t>
      </w:r>
      <w:r w:rsidRPr="00F73845">
        <w:rPr>
          <w:rFonts w:ascii="Arial" w:eastAsiaTheme="minorEastAsia" w:hAnsi="Arial" w:cs="Arial"/>
          <w:bCs/>
          <w:sz w:val="22"/>
          <w:szCs w:val="22"/>
          <w:lang w:val="en-GB" w:eastAsia="en-US"/>
        </w:rPr>
        <w:t xml:space="preserve"> </w:t>
      </w:r>
      <w:r w:rsidR="00F73845" w:rsidRPr="00870AF8">
        <w:rPr>
          <w:rFonts w:ascii="Arial" w:eastAsia="Calibri" w:hAnsi="Arial" w:cs="Arial"/>
          <w:sz w:val="22"/>
          <w:szCs w:val="22"/>
          <w:lang w:val="en-GB" w:eastAsia="en-US"/>
        </w:rPr>
        <w:t>P</w:t>
      </w:r>
      <w:r w:rsidRPr="00870AF8">
        <w:rPr>
          <w:rFonts w:ascii="Arial" w:eastAsia="Calibri" w:hAnsi="Arial" w:cs="Arial"/>
          <w:sz w:val="22"/>
          <w:szCs w:val="22"/>
          <w:lang w:val="en-GB" w:eastAsia="en-US"/>
        </w:rPr>
        <w:t xml:space="preserve">lease </w:t>
      </w:r>
      <w:r w:rsidR="00F73845" w:rsidRPr="00870AF8">
        <w:rPr>
          <w:rFonts w:ascii="Arial" w:eastAsia="Calibri" w:hAnsi="Arial" w:cs="Arial"/>
          <w:sz w:val="22"/>
          <w:szCs w:val="22"/>
          <w:lang w:val="en-GB" w:eastAsia="en-US"/>
        </w:rPr>
        <w:t>see</w:t>
      </w:r>
      <w:r w:rsidRPr="00870AF8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0E1F13" w:rsidRPr="00870AF8">
        <w:rPr>
          <w:rFonts w:ascii="Arial" w:eastAsia="Calibri" w:hAnsi="Arial" w:cs="Arial"/>
          <w:sz w:val="22"/>
          <w:szCs w:val="22"/>
          <w:lang w:val="en-GB" w:eastAsia="en-US"/>
        </w:rPr>
        <w:t>“</w:t>
      </w:r>
      <w:r w:rsidRPr="00870AF8">
        <w:rPr>
          <w:rFonts w:ascii="Arial" w:eastAsia="Calibri" w:hAnsi="Arial" w:cs="Arial"/>
          <w:sz w:val="22"/>
          <w:szCs w:val="22"/>
          <w:lang w:val="en-GB" w:eastAsia="en-US"/>
        </w:rPr>
        <w:t xml:space="preserve">Call for </w:t>
      </w:r>
      <w:r w:rsidR="00F73845" w:rsidRPr="00870AF8">
        <w:rPr>
          <w:rFonts w:ascii="Arial" w:eastAsia="Calibri" w:hAnsi="Arial" w:cs="Arial"/>
          <w:sz w:val="22"/>
          <w:szCs w:val="22"/>
          <w:lang w:val="en-GB" w:eastAsia="en-US"/>
        </w:rPr>
        <w:t>A</w:t>
      </w:r>
      <w:r w:rsidRPr="00870AF8">
        <w:rPr>
          <w:rFonts w:ascii="Arial" w:eastAsia="Calibri" w:hAnsi="Arial" w:cs="Arial"/>
          <w:sz w:val="22"/>
          <w:szCs w:val="22"/>
          <w:lang w:val="en-GB" w:eastAsia="en-US"/>
        </w:rPr>
        <w:t>pplication</w:t>
      </w:r>
      <w:r w:rsidR="00CF118E">
        <w:rPr>
          <w:rFonts w:ascii="Arial" w:eastAsia="Calibri" w:hAnsi="Arial" w:cs="Arial"/>
          <w:sz w:val="22"/>
          <w:szCs w:val="22"/>
          <w:lang w:val="en-GB" w:eastAsia="en-US"/>
        </w:rPr>
        <w:t>”</w:t>
      </w:r>
      <w:r w:rsidRPr="00870AF8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EF44E7">
        <w:rPr>
          <w:rFonts w:ascii="Arial" w:eastAsia="Calibri" w:hAnsi="Arial" w:cs="Arial"/>
          <w:sz w:val="22"/>
          <w:szCs w:val="22"/>
          <w:lang w:val="en-GB" w:eastAsia="en-US"/>
        </w:rPr>
        <w:t xml:space="preserve">for more information on how </w:t>
      </w:r>
      <w:r w:rsidRPr="00870AF8">
        <w:rPr>
          <w:rFonts w:ascii="Arial" w:eastAsia="Calibri" w:hAnsi="Arial" w:cs="Arial"/>
          <w:sz w:val="22"/>
          <w:szCs w:val="22"/>
          <w:lang w:val="en-GB" w:eastAsia="en-US"/>
        </w:rPr>
        <w:t>to hold plenary and workshop sessions</w:t>
      </w:r>
      <w:r w:rsidR="00F73845" w:rsidRPr="00870AF8">
        <w:rPr>
          <w:rFonts w:ascii="Arial" w:eastAsia="Calibri" w:hAnsi="Arial" w:cs="Arial"/>
          <w:sz w:val="22"/>
          <w:szCs w:val="22"/>
          <w:lang w:val="en-GB" w:eastAsia="en-US"/>
        </w:rPr>
        <w:t>,</w:t>
      </w:r>
      <w:r w:rsidRPr="00870AF8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EF44E7">
        <w:rPr>
          <w:rFonts w:ascii="Arial" w:eastAsia="Calibri" w:hAnsi="Arial" w:cs="Arial"/>
          <w:sz w:val="22"/>
          <w:szCs w:val="22"/>
          <w:lang w:val="en-GB" w:eastAsia="en-US"/>
        </w:rPr>
        <w:t xml:space="preserve">and a </w:t>
      </w:r>
      <w:r w:rsidRPr="00870AF8">
        <w:rPr>
          <w:rFonts w:ascii="Arial" w:eastAsia="Calibri" w:hAnsi="Arial" w:cs="Arial"/>
          <w:sz w:val="22"/>
          <w:szCs w:val="22"/>
          <w:lang w:val="en-GB" w:eastAsia="en-US"/>
        </w:rPr>
        <w:t>m</w:t>
      </w:r>
      <w:r w:rsidRPr="000E1F13">
        <w:rPr>
          <w:rFonts w:ascii="Arial" w:eastAsia="Calibri" w:hAnsi="Arial" w:cs="Arial"/>
          <w:sz w:val="22"/>
          <w:szCs w:val="22"/>
          <w:lang w:val="en-GB" w:eastAsia="en-US"/>
        </w:rPr>
        <w:t xml:space="preserve">ore detailed description of the main theme and subthemes </w:t>
      </w:r>
      <w:r w:rsidR="00EF44E7">
        <w:rPr>
          <w:rFonts w:ascii="Arial" w:eastAsia="Calibri" w:hAnsi="Arial" w:cs="Arial"/>
          <w:sz w:val="22"/>
          <w:szCs w:val="22"/>
          <w:lang w:val="en-GB" w:eastAsia="en-US"/>
        </w:rPr>
        <w:t>of</w:t>
      </w:r>
      <w:r w:rsidR="00EF44E7" w:rsidRPr="000E1F13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Pr="000E1F13">
        <w:rPr>
          <w:rFonts w:ascii="Arial" w:eastAsia="Calibri" w:hAnsi="Arial" w:cs="Arial"/>
          <w:sz w:val="22"/>
          <w:szCs w:val="22"/>
          <w:lang w:val="en-GB" w:eastAsia="en-US"/>
        </w:rPr>
        <w:t>the conference.</w:t>
      </w:r>
      <w:r w:rsidRPr="000E1F13">
        <w:rPr>
          <w:rFonts w:asciiTheme="minorHAnsi" w:eastAsiaTheme="minorEastAsia" w:hAnsiTheme="minorHAnsi" w:cstheme="minorBidi"/>
          <w:sz w:val="21"/>
          <w:szCs w:val="21"/>
          <w:lang w:val="en-GB" w:eastAsia="en-US"/>
        </w:rPr>
        <w:t xml:space="preserve"> </w:t>
      </w:r>
      <w:r w:rsidR="00EF44E7">
        <w:rPr>
          <w:rFonts w:ascii="Arial" w:eastAsia="Calibri" w:hAnsi="Arial" w:cs="Arial"/>
          <w:sz w:val="22"/>
          <w:szCs w:val="22"/>
          <w:lang w:val="en-GB" w:eastAsia="en-US"/>
        </w:rPr>
        <w:t>The S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>ubmission deadline for application</w:t>
      </w:r>
      <w:r w:rsidR="00EF44E7">
        <w:rPr>
          <w:rFonts w:ascii="Arial" w:eastAsia="Calibri" w:hAnsi="Arial" w:cs="Arial"/>
          <w:sz w:val="22"/>
          <w:szCs w:val="22"/>
          <w:lang w:val="en-GB" w:eastAsia="en-US"/>
        </w:rPr>
        <w:t>s</w:t>
      </w:r>
      <w:r w:rsidRPr="00F73845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Pr="00FF4445">
        <w:rPr>
          <w:rFonts w:ascii="Arial" w:eastAsia="Calibri" w:hAnsi="Arial" w:cs="Arial"/>
          <w:sz w:val="22"/>
          <w:szCs w:val="22"/>
          <w:lang w:val="en-US" w:eastAsia="en-US"/>
        </w:rPr>
        <w:t xml:space="preserve">to hold </w:t>
      </w:r>
      <w:r w:rsidR="00156C7F">
        <w:rPr>
          <w:rFonts w:ascii="Arial" w:eastAsia="Calibri" w:hAnsi="Arial" w:cs="Arial"/>
          <w:sz w:val="22"/>
          <w:szCs w:val="22"/>
          <w:lang w:val="en-US" w:eastAsia="en-US"/>
        </w:rPr>
        <w:t>p</w:t>
      </w:r>
      <w:r w:rsidRPr="00FF4445">
        <w:rPr>
          <w:rFonts w:ascii="Arial" w:eastAsia="Calibri" w:hAnsi="Arial" w:cs="Arial"/>
          <w:sz w:val="22"/>
          <w:szCs w:val="22"/>
          <w:lang w:val="en-US" w:eastAsia="en-US"/>
        </w:rPr>
        <w:t>lenary and/or workshop presentations at the HKWC 202</w:t>
      </w:r>
      <w:r w:rsidR="005A6C74">
        <w:rPr>
          <w:rFonts w:ascii="Arial" w:eastAsia="Calibri" w:hAnsi="Arial" w:cs="Arial"/>
          <w:sz w:val="22"/>
          <w:szCs w:val="22"/>
          <w:lang w:val="en-US" w:eastAsia="en-US"/>
        </w:rPr>
        <w:t>1</w:t>
      </w:r>
      <w:r w:rsidRPr="00FF4445">
        <w:rPr>
          <w:rFonts w:ascii="Arial" w:eastAsia="Calibri" w:hAnsi="Arial" w:cs="Arial"/>
          <w:sz w:val="22"/>
          <w:szCs w:val="22"/>
          <w:lang w:val="en-US" w:eastAsia="en-US"/>
        </w:rPr>
        <w:t xml:space="preserve"> is December 31</w:t>
      </w:r>
      <w:r w:rsidRPr="00FF4445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st</w:t>
      </w:r>
      <w:r w:rsidR="002D2D4C">
        <w:rPr>
          <w:rFonts w:ascii="Arial" w:eastAsia="Calibri" w:hAnsi="Arial" w:cs="Arial"/>
          <w:sz w:val="22"/>
          <w:szCs w:val="22"/>
          <w:lang w:val="en-US" w:eastAsia="en-US"/>
        </w:rPr>
        <w:t>, 2020</w:t>
      </w:r>
      <w:r w:rsidR="00EF44E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Pr="00FF444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1A4CE3BB" w14:textId="77777777" w:rsidR="005A6C74" w:rsidRPr="005A6C74" w:rsidRDefault="005A6C74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Theme="minorHAnsi" w:eastAsiaTheme="minorEastAsia" w:hAnsiTheme="minorHAnsi" w:cstheme="minorBidi"/>
          <w:sz w:val="21"/>
          <w:szCs w:val="21"/>
          <w:lang w:val="en-GB" w:eastAsia="en-US"/>
        </w:rPr>
      </w:pPr>
    </w:p>
    <w:p w14:paraId="1733E0B2" w14:textId="7E66B771" w:rsidR="00FF4445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2"/>
          <w:szCs w:val="22"/>
          <w:lang w:val="en-US" w:eastAsia="en-US"/>
        </w:rPr>
      </w:pP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>Welcome to the 6</w:t>
      </w:r>
      <w:bookmarkStart w:id="6" w:name="_Hlk33703634"/>
      <w:r w:rsidRPr="00FF4445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>th</w:t>
      </w:r>
      <w:bookmarkEnd w:id="6"/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WFDB General Assembly and the 12</w:t>
      </w:r>
      <w:r w:rsidRPr="00FF4445">
        <w:rPr>
          <w:rFonts w:ascii="Arial" w:eastAsiaTheme="minorEastAsia" w:hAnsi="Arial" w:cs="Arial"/>
          <w:sz w:val="22"/>
          <w:szCs w:val="22"/>
          <w:vertAlign w:val="superscript"/>
          <w:lang w:val="en-US" w:eastAsia="en-US"/>
        </w:rPr>
        <w:t>th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HKWC 2021.</w:t>
      </w:r>
    </w:p>
    <w:p w14:paraId="45986143" w14:textId="77777777" w:rsidR="00C75253" w:rsidRPr="00FF4445" w:rsidRDefault="00C75253" w:rsidP="00F73845">
      <w:pPr>
        <w:overflowPunct/>
        <w:autoSpaceDE/>
        <w:autoSpaceDN/>
        <w:adjustRightInd/>
        <w:spacing w:line="276" w:lineRule="auto"/>
        <w:textAlignment w:val="auto"/>
        <w:rPr>
          <w:rFonts w:ascii="Arial" w:eastAsiaTheme="minorEastAsia" w:hAnsi="Arial" w:cs="Arial"/>
          <w:sz w:val="22"/>
          <w:szCs w:val="22"/>
          <w:lang w:val="en-US" w:eastAsia="en-US"/>
        </w:rPr>
      </w:pPr>
    </w:p>
    <w:p w14:paraId="029C2494" w14:textId="28DC9978" w:rsidR="00F73845" w:rsidRPr="00FF4445" w:rsidRDefault="00FF4445" w:rsidP="00156C7F">
      <w:pPr>
        <w:overflowPunct/>
        <w:autoSpaceDE/>
        <w:autoSpaceDN/>
        <w:adjustRightInd/>
        <w:spacing w:line="276" w:lineRule="auto"/>
        <w:textAlignment w:val="auto"/>
        <w:rPr>
          <w:rFonts w:ascii="Arial" w:eastAsiaTheme="minorEastAsia" w:hAnsi="Arial" w:cs="Arial"/>
          <w:sz w:val="22"/>
          <w:szCs w:val="22"/>
          <w:lang w:val="en-US" w:eastAsia="en-US"/>
        </w:rPr>
      </w:pP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>Best regards</w:t>
      </w:r>
      <w:r w:rsidR="00EF44E7">
        <w:rPr>
          <w:rFonts w:ascii="Arial" w:eastAsiaTheme="minorEastAsia" w:hAnsi="Arial" w:cs="Arial"/>
          <w:sz w:val="22"/>
          <w:szCs w:val="22"/>
          <w:lang w:val="en-US" w:eastAsia="en-US"/>
        </w:rPr>
        <w:t>,</w:t>
      </w:r>
    </w:p>
    <w:p w14:paraId="65764B75" w14:textId="77777777" w:rsidR="00FF4445" w:rsidRPr="00FF4445" w:rsidRDefault="00FF4445" w:rsidP="00156C7F">
      <w:pPr>
        <w:overflowPunct/>
        <w:autoSpaceDE/>
        <w:autoSpaceDN/>
        <w:adjustRightInd/>
        <w:spacing w:line="276" w:lineRule="auto"/>
        <w:textAlignment w:val="auto"/>
        <w:rPr>
          <w:rFonts w:ascii="Arial" w:eastAsiaTheme="minorEastAsia" w:hAnsi="Arial" w:cs="Arial"/>
          <w:sz w:val="22"/>
          <w:szCs w:val="22"/>
          <w:lang w:val="en-US" w:eastAsia="en-US"/>
        </w:rPr>
      </w:pP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>Geir Jensen</w:t>
      </w:r>
    </w:p>
    <w:p w14:paraId="0639A1DF" w14:textId="2AE2AC8C" w:rsidR="00FF4445" w:rsidRPr="00FF4445" w:rsidRDefault="00FF4445" w:rsidP="00156C7F">
      <w:pPr>
        <w:overflowPunct/>
        <w:autoSpaceDE/>
        <w:autoSpaceDN/>
        <w:adjustRightInd/>
        <w:spacing w:line="276" w:lineRule="auto"/>
        <w:textAlignment w:val="auto"/>
        <w:rPr>
          <w:rFonts w:ascii="Arial" w:eastAsiaTheme="minorEastAsia" w:hAnsi="Arial" w:cs="Arial"/>
          <w:sz w:val="22"/>
          <w:szCs w:val="22"/>
          <w:lang w:val="en-US" w:eastAsia="en-US"/>
        </w:rPr>
      </w:pP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>President</w:t>
      </w:r>
      <w:r w:rsidR="00EF44E7">
        <w:rPr>
          <w:rFonts w:ascii="Arial" w:eastAsiaTheme="minorEastAsia" w:hAnsi="Arial" w:cs="Arial"/>
          <w:sz w:val="22"/>
          <w:szCs w:val="22"/>
          <w:lang w:val="en-US" w:eastAsia="en-US"/>
        </w:rPr>
        <w:t>.</w:t>
      </w:r>
      <w:r w:rsidRPr="00FF4445">
        <w:rPr>
          <w:rFonts w:ascii="Arial" w:eastAsiaTheme="minorEastAsia" w:hAnsi="Arial" w:cs="Arial"/>
          <w:sz w:val="22"/>
          <w:szCs w:val="22"/>
          <w:lang w:val="en-US" w:eastAsia="en-US"/>
        </w:rPr>
        <w:t xml:space="preserve"> </w:t>
      </w:r>
    </w:p>
    <w:p w14:paraId="2AB15320" w14:textId="77777777" w:rsidR="00FF4445" w:rsidRPr="00FF4445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eastAsiaTheme="minorEastAsia" w:hAnsiTheme="minorHAnsi" w:cstheme="minorBidi"/>
          <w:sz w:val="21"/>
          <w:szCs w:val="21"/>
          <w:lang w:val="nb-NO" w:eastAsia="en-US"/>
        </w:rPr>
      </w:pPr>
    </w:p>
    <w:p w14:paraId="6FCEC7D1" w14:textId="77777777" w:rsidR="00FF4445" w:rsidRPr="00FF4445" w:rsidRDefault="00FF4445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Theme="minorHAnsi" w:eastAsiaTheme="minorEastAsia" w:hAnsiTheme="minorHAnsi" w:cstheme="minorBidi"/>
          <w:sz w:val="21"/>
          <w:szCs w:val="21"/>
          <w:lang w:val="nb-NO" w:eastAsia="en-US"/>
        </w:rPr>
      </w:pPr>
    </w:p>
    <w:p w14:paraId="617FD88C" w14:textId="00A34B47" w:rsidR="00D2326D" w:rsidRPr="00D2326D" w:rsidRDefault="00D2326D" w:rsidP="00D2326D"/>
    <w:p w14:paraId="138BA329" w14:textId="6EFF107E" w:rsidR="00D2326D" w:rsidRPr="00D2326D" w:rsidRDefault="00D2326D" w:rsidP="00D2326D"/>
    <w:p w14:paraId="4A28AABF" w14:textId="152B3216" w:rsidR="00D2326D" w:rsidRPr="00D2326D" w:rsidRDefault="00D2326D" w:rsidP="00D2326D"/>
    <w:p w14:paraId="352D4185" w14:textId="243768C1" w:rsidR="00D2326D" w:rsidRPr="00D2326D" w:rsidRDefault="00D2326D" w:rsidP="00D2326D"/>
    <w:p w14:paraId="7CBA7AFE" w14:textId="190D5C09" w:rsidR="00D2326D" w:rsidRPr="00D2326D" w:rsidRDefault="00D2326D" w:rsidP="00D2326D"/>
    <w:p w14:paraId="7D90F06F" w14:textId="3C64C0C5" w:rsidR="00D2326D" w:rsidRPr="00D2326D" w:rsidRDefault="00D2326D" w:rsidP="00D2326D"/>
    <w:p w14:paraId="00441585" w14:textId="4EFA3B86" w:rsidR="00D2326D" w:rsidRPr="00D2326D" w:rsidRDefault="00D2326D" w:rsidP="00D2326D"/>
    <w:p w14:paraId="70CA63F6" w14:textId="1F69CC41" w:rsidR="00D2326D" w:rsidRPr="00D2326D" w:rsidRDefault="00D2326D" w:rsidP="00D2326D"/>
    <w:p w14:paraId="38CDA511" w14:textId="444253A5" w:rsidR="00D2326D" w:rsidRPr="00D2326D" w:rsidRDefault="00D2326D" w:rsidP="00D2326D"/>
    <w:p w14:paraId="3F8FABF2" w14:textId="05C435F0" w:rsidR="00D2326D" w:rsidRDefault="00D2326D" w:rsidP="00D2326D"/>
    <w:p w14:paraId="5355F58E" w14:textId="23BA195C" w:rsidR="00D2326D" w:rsidRDefault="00D2326D" w:rsidP="00D2326D"/>
    <w:p w14:paraId="356BB0EB" w14:textId="77777777" w:rsidR="00D2326D" w:rsidRPr="00D2326D" w:rsidRDefault="00D2326D" w:rsidP="00D2326D"/>
    <w:sectPr w:rsidR="00D2326D" w:rsidRPr="00D2326D" w:rsidSect="00207125">
      <w:headerReference w:type="default" r:id="rId13"/>
      <w:footerReference w:type="default" r:id="rId14"/>
      <w:pgSz w:w="12240" w:h="15840" w:code="1"/>
      <w:pgMar w:top="567" w:right="1134" w:bottom="567" w:left="1418" w:header="28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65DC0" w14:textId="77777777" w:rsidR="0033422B" w:rsidRDefault="0033422B">
      <w:r>
        <w:separator/>
      </w:r>
    </w:p>
  </w:endnote>
  <w:endnote w:type="continuationSeparator" w:id="0">
    <w:p w14:paraId="40FAC15E" w14:textId="77777777" w:rsidR="0033422B" w:rsidRDefault="0033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051B" w14:textId="51FC1F06" w:rsidR="00827366" w:rsidRDefault="00827366" w:rsidP="00D2326D">
    <w:pPr>
      <w:pStyle w:val="Bunntekst"/>
    </w:pPr>
  </w:p>
  <w:p w14:paraId="533BD61E" w14:textId="77777777" w:rsidR="00574390" w:rsidRDefault="005743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C8E6A" w14:textId="77777777" w:rsidR="0033422B" w:rsidRDefault="0033422B">
      <w:r>
        <w:separator/>
      </w:r>
    </w:p>
  </w:footnote>
  <w:footnote w:type="continuationSeparator" w:id="0">
    <w:p w14:paraId="07831E9C" w14:textId="77777777" w:rsidR="0033422B" w:rsidRDefault="0033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2A87" w14:textId="4C3A76EF" w:rsidR="00217C5A" w:rsidRPr="0019128B" w:rsidRDefault="00FD73F8" w:rsidP="009E4E68">
    <w:pPr>
      <w:pStyle w:val="Overskrift1"/>
      <w:spacing w:before="120"/>
      <w:ind w:left="142" w:right="-1559" w:firstLine="992"/>
      <w:jc w:val="left"/>
    </w:pPr>
    <w:r>
      <w:rPr>
        <w:noProof/>
        <w:lang w:val="sv-SE" w:eastAsia="sv-SE"/>
      </w:rPr>
      <mc:AlternateContent>
        <mc:Choice Requires="wps">
          <w:drawing>
            <wp:inline distT="0" distB="0" distL="0" distR="0" wp14:anchorId="590F1201" wp14:editId="469FE285">
              <wp:extent cx="4267200" cy="1066800"/>
              <wp:effectExtent l="0" t="0" r="0" b="0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B16BA" w14:textId="77777777" w:rsidR="002301E4" w:rsidRPr="00204266" w:rsidRDefault="002301E4" w:rsidP="00204266">
                          <w:pPr>
                            <w:spacing w:after="12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04266">
                            <w:rPr>
                              <w:b/>
                              <w:sz w:val="36"/>
                              <w:szCs w:val="36"/>
                            </w:rPr>
                            <w:t>WFDB</w:t>
                          </w:r>
                        </w:p>
                        <w:p w14:paraId="3AD3B5E9" w14:textId="77777777" w:rsidR="00FE6DC6" w:rsidRPr="00204266" w:rsidRDefault="00217C5A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4266">
                            <w:rPr>
                              <w:b/>
                              <w:sz w:val="28"/>
                              <w:szCs w:val="28"/>
                            </w:rPr>
                            <w:t>THE WORLD FEDERATION</w:t>
                          </w:r>
                        </w:p>
                        <w:p w14:paraId="66F68B67" w14:textId="77777777" w:rsidR="00FE6DC6" w:rsidRPr="00204266" w:rsidRDefault="00217C5A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4266">
                            <w:rPr>
                              <w:b/>
                              <w:sz w:val="28"/>
                              <w:szCs w:val="28"/>
                            </w:rPr>
                            <w:t>OF THE DEAFBLIND</w:t>
                          </w:r>
                        </w:p>
                        <w:p w14:paraId="1B4ECD81" w14:textId="77777777" w:rsidR="002301E4" w:rsidRPr="000014F3" w:rsidRDefault="004B0676" w:rsidP="00217C5A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>
                            <w:t xml:space="preserve">Web: </w:t>
                          </w:r>
                          <w:r w:rsidR="00622F56">
                            <w:t>http://www.wfdb.eu</w:t>
                          </w:r>
                          <w:r w:rsidR="00622F56">
                            <w:tab/>
                          </w:r>
                          <w:r w:rsidR="00DD7CD0">
                            <w:t xml:space="preserve"> mail: wfdb</w:t>
                          </w:r>
                          <w:r>
                            <w:t>@wfdb.eu</w:t>
                          </w:r>
                        </w:p>
                      </w:txbxContent>
                    </wps:txbx>
                    <wps:bodyPr rot="0" vert="horz" wrap="square" lIns="91440" tIns="45720" rIns="91440" bIns="576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0F12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336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" filled="f" stroked="f" strokeweight="0">
              <v:textbox inset=",,,1.6mm">
                <w:txbxContent>
                  <w:p w14:paraId="29EB16BA" w14:textId="77777777" w:rsidR="002301E4" w:rsidRPr="00204266" w:rsidRDefault="002301E4" w:rsidP="00204266">
                    <w:pPr>
                      <w:spacing w:after="12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04266">
                      <w:rPr>
                        <w:b/>
                        <w:sz w:val="36"/>
                        <w:szCs w:val="36"/>
                      </w:rPr>
                      <w:t>WFDB</w:t>
                    </w:r>
                  </w:p>
                  <w:p w14:paraId="3AD3B5E9" w14:textId="77777777" w:rsidR="00FE6DC6" w:rsidRPr="00204266" w:rsidRDefault="00217C5A" w:rsidP="00D93A1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4266">
                      <w:rPr>
                        <w:b/>
                        <w:sz w:val="28"/>
                        <w:szCs w:val="28"/>
                      </w:rPr>
                      <w:t>THE WORLD FEDERATION</w:t>
                    </w:r>
                  </w:p>
                  <w:p w14:paraId="66F68B67" w14:textId="77777777" w:rsidR="00FE6DC6" w:rsidRPr="00204266" w:rsidRDefault="00217C5A" w:rsidP="00D93A1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4266">
                      <w:rPr>
                        <w:b/>
                        <w:sz w:val="28"/>
                        <w:szCs w:val="28"/>
                      </w:rPr>
                      <w:t>OF THE DEAFBLIND</w:t>
                    </w:r>
                  </w:p>
                  <w:p w14:paraId="1B4ECD81" w14:textId="77777777" w:rsidR="002301E4" w:rsidRPr="000014F3" w:rsidRDefault="004B0676" w:rsidP="00217C5A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t xml:space="preserve">Web: </w:t>
                    </w:r>
                    <w:r w:rsidR="00622F56">
                      <w:t>http://www.wfdb.eu</w:t>
                    </w:r>
                    <w:r w:rsidR="00622F56">
                      <w:tab/>
                    </w:r>
                    <w:r w:rsidR="00DD7CD0">
                      <w:t xml:space="preserve"> mail: wfdb</w:t>
                    </w:r>
                    <w:r>
                      <w:t>@wfdb.eu</w:t>
                    </w:r>
                  </w:p>
                </w:txbxContent>
              </v:textbox>
              <w10:anchorlock/>
            </v:shape>
          </w:pict>
        </mc:Fallback>
      </mc:AlternateContent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371F"/>
    <w:multiLevelType w:val="hybridMultilevel"/>
    <w:tmpl w:val="9E20C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02D"/>
    <w:multiLevelType w:val="hybridMultilevel"/>
    <w:tmpl w:val="62B65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56D4E"/>
    <w:multiLevelType w:val="hybridMultilevel"/>
    <w:tmpl w:val="223C9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2B7"/>
    <w:multiLevelType w:val="hybridMultilevel"/>
    <w:tmpl w:val="E396B4BC"/>
    <w:lvl w:ilvl="0" w:tplc="94F64AEA">
      <w:numFmt w:val="bullet"/>
      <w:lvlText w:val="-"/>
      <w:lvlJc w:val="left"/>
      <w:pPr>
        <w:ind w:left="72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97385"/>
    <w:multiLevelType w:val="hybridMultilevel"/>
    <w:tmpl w:val="10665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4E3F"/>
    <w:multiLevelType w:val="multilevel"/>
    <w:tmpl w:val="336C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77EF6"/>
    <w:multiLevelType w:val="hybridMultilevel"/>
    <w:tmpl w:val="FDAC3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80573"/>
    <w:multiLevelType w:val="hybridMultilevel"/>
    <w:tmpl w:val="8C9E2AD8"/>
    <w:lvl w:ilvl="0" w:tplc="94F64AE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xMzI1NbE0NbUwMDdT0lEKTi0uzszPAykwqgUAa1QZlCwAAAA="/>
  </w:docVars>
  <w:rsids>
    <w:rsidRoot w:val="0019128B"/>
    <w:rsid w:val="000014F3"/>
    <w:rsid w:val="00003C2A"/>
    <w:rsid w:val="00004BC6"/>
    <w:rsid w:val="00006E0F"/>
    <w:rsid w:val="000130B2"/>
    <w:rsid w:val="00024697"/>
    <w:rsid w:val="00033E72"/>
    <w:rsid w:val="000426DB"/>
    <w:rsid w:val="00082513"/>
    <w:rsid w:val="000C2D74"/>
    <w:rsid w:val="000D78FD"/>
    <w:rsid w:val="000E01E4"/>
    <w:rsid w:val="000E1F13"/>
    <w:rsid w:val="000E335D"/>
    <w:rsid w:val="00116335"/>
    <w:rsid w:val="00121573"/>
    <w:rsid w:val="0012246E"/>
    <w:rsid w:val="0012370F"/>
    <w:rsid w:val="00156C7F"/>
    <w:rsid w:val="00177169"/>
    <w:rsid w:val="0019128B"/>
    <w:rsid w:val="00193274"/>
    <w:rsid w:val="001A7E76"/>
    <w:rsid w:val="001C3074"/>
    <w:rsid w:val="001D4ABF"/>
    <w:rsid w:val="001E1EFE"/>
    <w:rsid w:val="001E6EC6"/>
    <w:rsid w:val="001F0F98"/>
    <w:rsid w:val="00204266"/>
    <w:rsid w:val="00207125"/>
    <w:rsid w:val="00217C5A"/>
    <w:rsid w:val="0022509B"/>
    <w:rsid w:val="002301E4"/>
    <w:rsid w:val="00240B94"/>
    <w:rsid w:val="00245CA5"/>
    <w:rsid w:val="00253122"/>
    <w:rsid w:val="002910D5"/>
    <w:rsid w:val="002B0410"/>
    <w:rsid w:val="002D2D4C"/>
    <w:rsid w:val="002E3561"/>
    <w:rsid w:val="00304F5A"/>
    <w:rsid w:val="003052F7"/>
    <w:rsid w:val="00325D16"/>
    <w:rsid w:val="0033422B"/>
    <w:rsid w:val="003532B5"/>
    <w:rsid w:val="00372D58"/>
    <w:rsid w:val="003A43CD"/>
    <w:rsid w:val="003B02D2"/>
    <w:rsid w:val="003E2AA7"/>
    <w:rsid w:val="003F1E2B"/>
    <w:rsid w:val="00415EEF"/>
    <w:rsid w:val="00421AE8"/>
    <w:rsid w:val="004341E7"/>
    <w:rsid w:val="004474AF"/>
    <w:rsid w:val="00472911"/>
    <w:rsid w:val="004913C6"/>
    <w:rsid w:val="00497323"/>
    <w:rsid w:val="004A48B4"/>
    <w:rsid w:val="004B0676"/>
    <w:rsid w:val="004B0BE2"/>
    <w:rsid w:val="004B6EB4"/>
    <w:rsid w:val="004C5528"/>
    <w:rsid w:val="004D458C"/>
    <w:rsid w:val="004F449F"/>
    <w:rsid w:val="0052481C"/>
    <w:rsid w:val="005675D3"/>
    <w:rsid w:val="00574390"/>
    <w:rsid w:val="005A6C74"/>
    <w:rsid w:val="005B2B78"/>
    <w:rsid w:val="005C566D"/>
    <w:rsid w:val="005D359B"/>
    <w:rsid w:val="005F74E8"/>
    <w:rsid w:val="005F7759"/>
    <w:rsid w:val="0060556A"/>
    <w:rsid w:val="00610FEC"/>
    <w:rsid w:val="00622F56"/>
    <w:rsid w:val="00627180"/>
    <w:rsid w:val="006347D2"/>
    <w:rsid w:val="00667796"/>
    <w:rsid w:val="00676E21"/>
    <w:rsid w:val="00695CDB"/>
    <w:rsid w:val="00697513"/>
    <w:rsid w:val="006A3D7F"/>
    <w:rsid w:val="006B0850"/>
    <w:rsid w:val="006B7250"/>
    <w:rsid w:val="006C2AA1"/>
    <w:rsid w:val="006D197B"/>
    <w:rsid w:val="006D7ADA"/>
    <w:rsid w:val="006E036D"/>
    <w:rsid w:val="006F33E3"/>
    <w:rsid w:val="0070475E"/>
    <w:rsid w:val="00715ED0"/>
    <w:rsid w:val="00764A1D"/>
    <w:rsid w:val="007704B9"/>
    <w:rsid w:val="00785983"/>
    <w:rsid w:val="007915BB"/>
    <w:rsid w:val="007A0EDB"/>
    <w:rsid w:val="007A746A"/>
    <w:rsid w:val="007C26CE"/>
    <w:rsid w:val="007C5D61"/>
    <w:rsid w:val="007D2B18"/>
    <w:rsid w:val="007F00D7"/>
    <w:rsid w:val="007F1DE3"/>
    <w:rsid w:val="007F271D"/>
    <w:rsid w:val="00810B7C"/>
    <w:rsid w:val="0081281B"/>
    <w:rsid w:val="00821AC0"/>
    <w:rsid w:val="00827366"/>
    <w:rsid w:val="00830B30"/>
    <w:rsid w:val="008561FA"/>
    <w:rsid w:val="00870AF8"/>
    <w:rsid w:val="008A2483"/>
    <w:rsid w:val="008A24CC"/>
    <w:rsid w:val="008A78BA"/>
    <w:rsid w:val="008B75C1"/>
    <w:rsid w:val="008C2472"/>
    <w:rsid w:val="008E229F"/>
    <w:rsid w:val="008F29A4"/>
    <w:rsid w:val="00916F7F"/>
    <w:rsid w:val="00934424"/>
    <w:rsid w:val="00943035"/>
    <w:rsid w:val="00952D23"/>
    <w:rsid w:val="00956596"/>
    <w:rsid w:val="00966273"/>
    <w:rsid w:val="00994B94"/>
    <w:rsid w:val="009A4B5B"/>
    <w:rsid w:val="009C170F"/>
    <w:rsid w:val="009D29F4"/>
    <w:rsid w:val="009E4E68"/>
    <w:rsid w:val="009F2A8D"/>
    <w:rsid w:val="00A26A48"/>
    <w:rsid w:val="00A44A9E"/>
    <w:rsid w:val="00A46088"/>
    <w:rsid w:val="00A57E6E"/>
    <w:rsid w:val="00AB74F6"/>
    <w:rsid w:val="00AD2A9C"/>
    <w:rsid w:val="00AF521F"/>
    <w:rsid w:val="00B23914"/>
    <w:rsid w:val="00B454A8"/>
    <w:rsid w:val="00B51DB7"/>
    <w:rsid w:val="00B5790A"/>
    <w:rsid w:val="00B720DE"/>
    <w:rsid w:val="00B73E0B"/>
    <w:rsid w:val="00BA1363"/>
    <w:rsid w:val="00BA2FF4"/>
    <w:rsid w:val="00BB6E1F"/>
    <w:rsid w:val="00BD517B"/>
    <w:rsid w:val="00BF5FAB"/>
    <w:rsid w:val="00C31432"/>
    <w:rsid w:val="00C35E6F"/>
    <w:rsid w:val="00C4413C"/>
    <w:rsid w:val="00C478CA"/>
    <w:rsid w:val="00C51A21"/>
    <w:rsid w:val="00C73D69"/>
    <w:rsid w:val="00C75253"/>
    <w:rsid w:val="00C800E6"/>
    <w:rsid w:val="00CA259A"/>
    <w:rsid w:val="00CB6383"/>
    <w:rsid w:val="00CD3DEC"/>
    <w:rsid w:val="00CD5912"/>
    <w:rsid w:val="00CD65B9"/>
    <w:rsid w:val="00CE5D8C"/>
    <w:rsid w:val="00CF118E"/>
    <w:rsid w:val="00D067AF"/>
    <w:rsid w:val="00D12A20"/>
    <w:rsid w:val="00D2131B"/>
    <w:rsid w:val="00D2326D"/>
    <w:rsid w:val="00D93A17"/>
    <w:rsid w:val="00DA752E"/>
    <w:rsid w:val="00DB289A"/>
    <w:rsid w:val="00DB47EB"/>
    <w:rsid w:val="00DB6E7C"/>
    <w:rsid w:val="00DD2FC6"/>
    <w:rsid w:val="00DD4EC6"/>
    <w:rsid w:val="00DD7CD0"/>
    <w:rsid w:val="00DE7BAE"/>
    <w:rsid w:val="00E0463E"/>
    <w:rsid w:val="00E1363C"/>
    <w:rsid w:val="00E51E53"/>
    <w:rsid w:val="00E66798"/>
    <w:rsid w:val="00E67788"/>
    <w:rsid w:val="00E823FB"/>
    <w:rsid w:val="00E92638"/>
    <w:rsid w:val="00E9793F"/>
    <w:rsid w:val="00EA6809"/>
    <w:rsid w:val="00EB0C1B"/>
    <w:rsid w:val="00EB1899"/>
    <w:rsid w:val="00EB559B"/>
    <w:rsid w:val="00ED1826"/>
    <w:rsid w:val="00EE4710"/>
    <w:rsid w:val="00EF44E7"/>
    <w:rsid w:val="00EF5A92"/>
    <w:rsid w:val="00F066F9"/>
    <w:rsid w:val="00F14E69"/>
    <w:rsid w:val="00F15F21"/>
    <w:rsid w:val="00F240B2"/>
    <w:rsid w:val="00F26148"/>
    <w:rsid w:val="00F275E0"/>
    <w:rsid w:val="00F3013E"/>
    <w:rsid w:val="00F370E0"/>
    <w:rsid w:val="00F57FD9"/>
    <w:rsid w:val="00F65687"/>
    <w:rsid w:val="00F73845"/>
    <w:rsid w:val="00F73925"/>
    <w:rsid w:val="00F916BB"/>
    <w:rsid w:val="00FA6E83"/>
    <w:rsid w:val="00FC1CA1"/>
    <w:rsid w:val="00FD6F52"/>
    <w:rsid w:val="00FD73F8"/>
    <w:rsid w:val="00FE6DC6"/>
    <w:rsid w:val="00FF4445"/>
    <w:rsid w:val="00FF4E43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78AF46"/>
  <w15:chartTrackingRefBased/>
  <w15:docId w15:val="{43E41C00-9B1E-4511-860D-5A761AD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en-US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color w:val="000000"/>
      <w:sz w:val="7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Dokumentkart1">
    <w:name w:val="Dokumentkart1"/>
    <w:basedOn w:val="Normal"/>
    <w:pPr>
      <w:shd w:val="clear" w:color="auto" w:fill="000080"/>
    </w:pPr>
  </w:style>
  <w:style w:type="character" w:styleId="Hyperkobling">
    <w:name w:val="Hyperlink"/>
    <w:rsid w:val="006C2AA1"/>
    <w:rPr>
      <w:color w:val="0000FF"/>
      <w:u w:val="single"/>
    </w:rPr>
  </w:style>
  <w:style w:type="paragraph" w:styleId="Dokumentkart">
    <w:name w:val="Document Map"/>
    <w:basedOn w:val="Normal"/>
    <w:semiHidden/>
    <w:rsid w:val="00BA2FF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38">
    <w:name w:val="style38"/>
    <w:basedOn w:val="Normal"/>
    <w:rsid w:val="00BA2F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555555"/>
      <w:sz w:val="26"/>
      <w:szCs w:val="26"/>
    </w:rPr>
  </w:style>
  <w:style w:type="character" w:styleId="Sterk">
    <w:name w:val="Strong"/>
    <w:qFormat/>
    <w:rsid w:val="00BA2FF4"/>
    <w:rPr>
      <w:b/>
      <w:bCs/>
    </w:rPr>
  </w:style>
  <w:style w:type="paragraph" w:styleId="NormalWeb">
    <w:name w:val="Normal (Web)"/>
    <w:aliases w:val=" webb"/>
    <w:basedOn w:val="Normal"/>
    <w:rsid w:val="00042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Utheving">
    <w:name w:val="Emphasis"/>
    <w:qFormat/>
    <w:rsid w:val="005D359B"/>
    <w:rPr>
      <w:i/>
      <w:iCs/>
    </w:rPr>
  </w:style>
  <w:style w:type="paragraph" w:styleId="Bobletekst">
    <w:name w:val="Balloon Text"/>
    <w:basedOn w:val="Normal"/>
    <w:semiHidden/>
    <w:rsid w:val="00FD6F5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21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D2131B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character" w:styleId="Ulstomtale">
    <w:name w:val="Unresolved Mention"/>
    <w:basedOn w:val="Standardskriftforavsnitt"/>
    <w:uiPriority w:val="99"/>
    <w:semiHidden/>
    <w:unhideWhenUsed/>
    <w:rsid w:val="00CE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fdb@wfdb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0" ma:contentTypeDescription="Opprett et nytt dokument." ma:contentTypeScope="" ma:versionID="367bad2a3e3527e5cfa68004355d6afc">
  <xsd:schema xmlns:xsd="http://www.w3.org/2001/XMLSchema" xmlns:xs="http://www.w3.org/2001/XMLSchema" xmlns:p="http://schemas.microsoft.com/office/2006/metadata/properties" xmlns:ns2="9be4fc57-632a-46dd-b406-eed3ffd114cc" targetNamespace="http://schemas.microsoft.com/office/2006/metadata/properties" ma:root="true" ma:fieldsID="a2d988334f49a3863348d149074437b3" ns2:_="">
    <xsd:import namespace="9be4fc57-632a-46dd-b406-eed3ffd11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121C-13D4-4511-8287-E85B96B7E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91F68-455F-477E-80D5-B9626DFE0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52F8B-191E-4AAB-9D59-F76C76789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55FCE-AE98-41A0-A6BF-E4F5BC2C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WFDB</vt:lpstr>
      <vt:lpstr>WFDB</vt:lpstr>
      <vt:lpstr>WFDB</vt:lpstr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WFDB</dc:title>
  <dc:subject/>
  <dc:creator>ann thestrup</dc:creator>
  <cp:keywords/>
  <cp:lastModifiedBy>Rune Jensen</cp:lastModifiedBy>
  <cp:revision>6</cp:revision>
  <cp:lastPrinted>2017-05-12T07:08:00Z</cp:lastPrinted>
  <dcterms:created xsi:type="dcterms:W3CDTF">2020-03-03T09:48:00Z</dcterms:created>
  <dcterms:modified xsi:type="dcterms:W3CDTF">2020-05-04T16:55:00Z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